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21" w:rsidRPr="004D0221" w:rsidRDefault="00A936CF" w:rsidP="00816F8F">
      <w:pPr>
        <w:pStyle w:val="Ttulo1"/>
      </w:pPr>
      <w:r>
        <w:t>RECURSO</w:t>
      </w:r>
      <w:r w:rsidR="0086191B">
        <w:t xml:space="preserve"> Prova </w:t>
      </w:r>
      <w:r w:rsidR="00816F8F">
        <w:t>mp</w:t>
      </w:r>
      <w:r w:rsidR="004D0221">
        <w:t xml:space="preserve">/MG – </w:t>
      </w:r>
      <w:r w:rsidR="00816F8F" w:rsidRPr="00816F8F">
        <w:t>OFICIAL DO MINISTÉRIO PÚBLICO</w:t>
      </w:r>
    </w:p>
    <w:p w:rsidR="0086191B" w:rsidRDefault="0086191B" w:rsidP="0086191B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D0221" w:rsidTr="004D0221">
        <w:tc>
          <w:tcPr>
            <w:tcW w:w="9741" w:type="dxa"/>
          </w:tcPr>
          <w:p w:rsidR="004D0221" w:rsidRDefault="004D0221" w:rsidP="00A936CF">
            <w:pPr>
              <w:pStyle w:val="SemEspaamento"/>
            </w:pPr>
          </w:p>
          <w:p w:rsidR="00816F8F" w:rsidRDefault="00816F8F" w:rsidP="00816F8F">
            <w:pPr>
              <w:pStyle w:val="SemEspaamento"/>
            </w:pPr>
            <w:r>
              <w:t>Questão 40</w:t>
            </w:r>
          </w:p>
          <w:p w:rsidR="00816F8F" w:rsidRDefault="00816F8F" w:rsidP="00816F8F">
            <w:pPr>
              <w:pStyle w:val="SemEspaamento"/>
            </w:pPr>
            <w:r>
              <w:t>As regras de distribuição de competências legislativas são alicerces do federalismo e consagram a fórmula de divisão de</w:t>
            </w:r>
          </w:p>
          <w:p w:rsidR="00816F8F" w:rsidRDefault="00816F8F" w:rsidP="00816F8F">
            <w:pPr>
              <w:pStyle w:val="SemEspaamento"/>
            </w:pPr>
            <w:proofErr w:type="gramStart"/>
            <w:r>
              <w:t>centros</w:t>
            </w:r>
            <w:proofErr w:type="gramEnd"/>
            <w:r>
              <w:t xml:space="preserve"> de poder em um Estado de Direito. Considerando a</w:t>
            </w:r>
            <w:r>
              <w:t xml:space="preserve"> </w:t>
            </w:r>
            <w:r>
              <w:t>afirmativa anterior, a análise das competências concorrentes</w:t>
            </w:r>
            <w:r>
              <w:t xml:space="preserve"> </w:t>
            </w:r>
            <w:r>
              <w:t>(União, Estados-Membros e Municípios) deverá:</w:t>
            </w:r>
          </w:p>
          <w:p w:rsidR="00816F8F" w:rsidRDefault="00816F8F" w:rsidP="00816F8F">
            <w:pPr>
              <w:pStyle w:val="SemEspaamento"/>
            </w:pPr>
            <w:proofErr w:type="gramStart"/>
            <w:r>
              <w:t>A) Destacar</w:t>
            </w:r>
            <w:proofErr w:type="gramEnd"/>
            <w:r>
              <w:t xml:space="preserve"> a competência remanescente dos Estados, em</w:t>
            </w:r>
            <w:r>
              <w:t xml:space="preserve"> </w:t>
            </w:r>
            <w:r>
              <w:t>especial em sede de normas gerais.</w:t>
            </w:r>
          </w:p>
          <w:p w:rsidR="00816F8F" w:rsidRDefault="00816F8F" w:rsidP="00816F8F">
            <w:pPr>
              <w:pStyle w:val="SemEspaamento"/>
            </w:pPr>
            <w:proofErr w:type="gramStart"/>
            <w:r>
              <w:t>B) Fazer</w:t>
            </w:r>
            <w:proofErr w:type="gramEnd"/>
            <w:r>
              <w:t xml:space="preserve"> prevalecer o fortalecimento das autonomias locais</w:t>
            </w:r>
            <w:r>
              <w:t xml:space="preserve"> </w:t>
            </w:r>
            <w:r>
              <w:t>e o princípio da predominância do interesse.</w:t>
            </w:r>
          </w:p>
          <w:p w:rsidR="00816F8F" w:rsidRDefault="00816F8F" w:rsidP="00816F8F">
            <w:pPr>
              <w:pStyle w:val="SemEspaamento"/>
            </w:pPr>
            <w:proofErr w:type="gramStart"/>
            <w:r>
              <w:t>C) Priorizar</w:t>
            </w:r>
            <w:proofErr w:type="gramEnd"/>
            <w:r>
              <w:t xml:space="preserve"> o interesse da União, quando concorrer com os</w:t>
            </w:r>
            <w:r>
              <w:t xml:space="preserve"> </w:t>
            </w:r>
            <w:r>
              <w:t>Estados-Membros, para que a uniformidade legislativa nacional seja garantida.</w:t>
            </w:r>
          </w:p>
          <w:p w:rsidR="004D0221" w:rsidRDefault="00816F8F" w:rsidP="00816F8F">
            <w:pPr>
              <w:pStyle w:val="SemEspaamento"/>
            </w:pPr>
            <w:r>
              <w:t>D) Obedecer ao modelo adotado no Brasil de competência concorrente, cumulativa ou horizontal, em que todos os entes</w:t>
            </w:r>
            <w:r>
              <w:t xml:space="preserve"> </w:t>
            </w:r>
            <w:r>
              <w:t>públicos podem legislar sobre a mesma matéria.</w:t>
            </w:r>
          </w:p>
        </w:tc>
      </w:tr>
    </w:tbl>
    <w:p w:rsidR="00A936CF" w:rsidRDefault="00A936CF" w:rsidP="00A936CF">
      <w:pPr>
        <w:pStyle w:val="SemEspaamento"/>
      </w:pPr>
    </w:p>
    <w:p w:rsidR="004D0221" w:rsidRDefault="004D0221" w:rsidP="004D0221">
      <w:pPr>
        <w:pStyle w:val="SemEspaamento"/>
      </w:pPr>
    </w:p>
    <w:p w:rsidR="00A936CF" w:rsidRDefault="00A936CF" w:rsidP="00A936CF">
      <w:pPr>
        <w:pStyle w:val="Ttulo2"/>
      </w:pPr>
      <w:r>
        <w:t xml:space="preserve">Considerações sobre a questão </w:t>
      </w:r>
      <w:r w:rsidR="00816F8F">
        <w:t>40</w:t>
      </w:r>
      <w:r>
        <w:t xml:space="preserve"> – prova tipo 1 (branca) – </w:t>
      </w:r>
      <w:r w:rsidR="00816F8F">
        <w:t>noções de direito</w:t>
      </w:r>
    </w:p>
    <w:p w:rsidR="00CB35C6" w:rsidRDefault="004D0221" w:rsidP="00CB35C6">
      <w:r w:rsidRPr="004D0221">
        <w:rPr>
          <w:b/>
        </w:rPr>
        <w:t xml:space="preserve">Fundamentação do recurso: </w:t>
      </w:r>
      <w:r w:rsidR="00CB35C6">
        <w:rPr>
          <w:rFonts w:cstheme="minorHAnsi"/>
          <w:bCs/>
        </w:rPr>
        <w:t xml:space="preserve">O enunciado da questão apresenta uma afirmativa de referência, que é a primeira oração da questão: “As regras de distribuição de competências legislativas são alicerces do federalismo e consagram a </w:t>
      </w:r>
      <w:r w:rsidR="00CB35C6">
        <w:t xml:space="preserve">fórmula de divisão de centros de poder em um Estado de </w:t>
      </w:r>
      <w:proofErr w:type="gramStart"/>
      <w:r w:rsidR="00CB35C6">
        <w:t>Direito.”</w:t>
      </w:r>
      <w:proofErr w:type="gramEnd"/>
      <w:r w:rsidR="00CB35C6">
        <w:t xml:space="preserve"> A partir dessa afirmativa pede-se a </w:t>
      </w:r>
      <w:r w:rsidR="00CB35C6" w:rsidRPr="00F66A18">
        <w:rPr>
          <w:u w:val="single"/>
        </w:rPr>
        <w:t>assertiva que se correlaciona</w:t>
      </w:r>
      <w:r w:rsidR="00CB35C6">
        <w:t xml:space="preserve"> com a afirmativa anterior e estabeleça, corretamente, o </w:t>
      </w:r>
      <w:r w:rsidR="00CB35C6" w:rsidRPr="00F66A18">
        <w:rPr>
          <w:u w:val="single"/>
        </w:rPr>
        <w:t>nexo entre</w:t>
      </w:r>
      <w:r w:rsidR="00CB35C6">
        <w:t xml:space="preserve"> o feixe de </w:t>
      </w:r>
      <w:r w:rsidR="00CB35C6" w:rsidRPr="00F66A18">
        <w:rPr>
          <w:u w:val="single"/>
        </w:rPr>
        <w:t>distribuições de competências</w:t>
      </w:r>
      <w:r w:rsidR="00CB35C6">
        <w:t xml:space="preserve"> (descentralização de poder) como alicerce do federalismo e as </w:t>
      </w:r>
      <w:r w:rsidR="00CB35C6" w:rsidRPr="00F66A18">
        <w:rPr>
          <w:u w:val="single"/>
        </w:rPr>
        <w:t>competências concorrentes</w:t>
      </w:r>
      <w:r w:rsidR="00CB35C6">
        <w:t xml:space="preserve"> estabelecidas pela Constituição Federal à União, Estados-Membros e Municípios. </w:t>
      </w:r>
    </w:p>
    <w:p w:rsidR="00CB35C6" w:rsidRDefault="00CB35C6" w:rsidP="00CB35C6">
      <w:r>
        <w:t>A partir dessa premissa de correlação entre a assertiva correta e o enunciado da questão, verifica-se que NENHUMA alternativa está correta. Vejamos:</w:t>
      </w:r>
    </w:p>
    <w:p w:rsidR="00CB35C6" w:rsidRDefault="00CB35C6" w:rsidP="00CB35C6">
      <w:r w:rsidRPr="006E2DE5">
        <w:rPr>
          <w:b/>
        </w:rPr>
        <w:t xml:space="preserve">Alternativa A: </w:t>
      </w:r>
      <w:r>
        <w:t xml:space="preserve">“a análise das competências concorrentes (União, Estados-Membros e Municípios) deverá: A) Destacar a competência remanescente dos Estados, em especial em sede de normas </w:t>
      </w:r>
      <w:proofErr w:type="gramStart"/>
      <w:r>
        <w:t>gerais.”</w:t>
      </w:r>
      <w:proofErr w:type="gramEnd"/>
    </w:p>
    <w:p w:rsidR="00CB35C6" w:rsidRDefault="00CB35C6" w:rsidP="00CB35C6">
      <w:r>
        <w:t>Alternativa falsa.  “Na repartição da competência legislativa concorrente, o legislador constituinte optou pela consagração de competências não cumulativas, cabendo à União estabelecer as normas gerais (CF, art. 24, § 1º) e aos Estados e Distrito Federal a criação de normas específicas, por meio do exercício de competência suplementar (CF, art. 24, § 2º</w:t>
      </w:r>
      <w:proofErr w:type="gramStart"/>
      <w:r>
        <w:t>).”</w:t>
      </w:r>
      <w:proofErr w:type="gramEnd"/>
      <w:r>
        <w:t xml:space="preserve"> (CUNHA JÚNIOR, </w:t>
      </w:r>
      <w:proofErr w:type="spellStart"/>
      <w:r>
        <w:t>Dirley</w:t>
      </w:r>
      <w:proofErr w:type="spellEnd"/>
      <w:r>
        <w:t>; NOVELINO, Marcelo</w:t>
      </w:r>
      <w:r w:rsidRPr="009C092A">
        <w:t xml:space="preserve">. </w:t>
      </w:r>
      <w:r>
        <w:t xml:space="preserve">Constituição Federal para concursos. 7. ed. Bahia: </w:t>
      </w:r>
      <w:proofErr w:type="spellStart"/>
      <w:r>
        <w:t>Juspodivm</w:t>
      </w:r>
      <w:proofErr w:type="spellEnd"/>
      <w:r>
        <w:t>, 2016, pg. 278)</w:t>
      </w:r>
      <w:r w:rsidRPr="009C092A">
        <w:t>.</w:t>
      </w:r>
      <w:r>
        <w:t xml:space="preserve"> Nesse contexto, a normatização geral é competência da União, somente podendo os Estados-membros e DF exercerem sua competência legislativa plena para atenderem suas peculiaridades e editarem normas gerais, se a União não editar as normas gerais. Enfim, as competências concorrentes são tipo de competência expressa no texto constitucional e se distanciam das competências remanescentes dos Estados que são residuais e, portanto, não expressas.</w:t>
      </w:r>
    </w:p>
    <w:p w:rsidR="00CB35C6" w:rsidRDefault="00CB35C6" w:rsidP="00CB35C6">
      <w:r w:rsidRPr="006E2DE5">
        <w:rPr>
          <w:b/>
        </w:rPr>
        <w:t>Alternativa B:</w:t>
      </w:r>
      <w:r>
        <w:t xml:space="preserve"> “a análise das competências concorrentes (União, Estados-Membros e Municípios) deverá: </w:t>
      </w:r>
      <w:r w:rsidRPr="008324A3">
        <w:t>B) Fazer prevalecer o fortalecimento das autonomias locais e o princípio da predominância do interesse.</w:t>
      </w:r>
    </w:p>
    <w:p w:rsidR="00CB35C6" w:rsidRDefault="00CB35C6" w:rsidP="00CB35C6">
      <w:r>
        <w:t xml:space="preserve">Alternativa incorreta. As competências concorrentes não fazem prevalecer as autonomias locais. Considerando que a competência concorrente é aquela que pode ser exercida por mais de um ente federativo e que a CF/88 conjuga tanto o modelo de repartição horizontal de competências como a repartição vertical de competências em que se consagra um verdadeiro </w:t>
      </w:r>
      <w:r w:rsidRPr="006E2DE5">
        <w:rPr>
          <w:u w:val="single"/>
        </w:rPr>
        <w:t>condomínio legislativo</w:t>
      </w:r>
      <w:r>
        <w:t xml:space="preserve">, consoante regras constitucionais de convivência (CUNHA JÚNIOR, </w:t>
      </w:r>
      <w:proofErr w:type="spellStart"/>
      <w:r>
        <w:t>Dirley</w:t>
      </w:r>
      <w:proofErr w:type="spellEnd"/>
      <w:r>
        <w:t>; NOVELINO, Marcelo</w:t>
      </w:r>
      <w:r w:rsidRPr="009C092A">
        <w:t xml:space="preserve">. </w:t>
      </w:r>
      <w:r>
        <w:t xml:space="preserve">Constituição Federal para concursos. 7. ed. Bahia: </w:t>
      </w:r>
      <w:proofErr w:type="spellStart"/>
      <w:r>
        <w:t>Juspodivm</w:t>
      </w:r>
      <w:proofErr w:type="spellEnd"/>
      <w:r>
        <w:t>, 2016, pg. 274)</w:t>
      </w:r>
      <w:r w:rsidRPr="009C092A">
        <w:t>.</w:t>
      </w:r>
      <w:r>
        <w:t xml:space="preserve">, </w:t>
      </w:r>
      <w:r w:rsidRPr="006E2DE5">
        <w:rPr>
          <w:u w:val="single"/>
        </w:rPr>
        <w:t>não se pode afirmar que há predomínio ou prevalecimento de autonomia local.</w:t>
      </w:r>
      <w:r>
        <w:t xml:space="preserve"> Ademais, o princípio da predominância de interesses é trazido de forma descontextualizada na questão. Trata-se de um princípio norteador e estruturante da divisão de competências em geral, porém, foi apresentado de forma confusa na assertiva, não permitindo uma dedução lógica entre o enunciado e o que colocou na assertiva B.</w:t>
      </w:r>
    </w:p>
    <w:p w:rsidR="00CB35C6" w:rsidRDefault="00CB35C6" w:rsidP="00CB35C6">
      <w:r w:rsidRPr="006E2DE5">
        <w:rPr>
          <w:b/>
        </w:rPr>
        <w:t>Alternativa C</w:t>
      </w:r>
      <w:r>
        <w:t xml:space="preserve">: “a análise das competências concorrentes (União, Estados-Membros e Municípios) deverá: C) Priorizar o interesse da União, quando concorrer com os Estados-Membros, para que a uniformidade legislativa nacional seja </w:t>
      </w:r>
      <w:proofErr w:type="gramStart"/>
      <w:r>
        <w:t>garantida.”</w:t>
      </w:r>
      <w:proofErr w:type="gramEnd"/>
      <w:r>
        <w:t xml:space="preserve"> </w:t>
      </w:r>
    </w:p>
    <w:p w:rsidR="00CB35C6" w:rsidRDefault="00CB35C6" w:rsidP="00CB35C6">
      <w:r>
        <w:t xml:space="preserve">Alternativa falsa.  No modelo de repartição de competências brasileiro não há priorização de interesse da </w:t>
      </w:r>
      <w:r>
        <w:lastRenderedPageBreak/>
        <w:t xml:space="preserve">União em detrimento dos Estados-membros. Isso porque, no contexto de “descentralização no exercício do poder político, se originam as diversas entidades federadas, possuidoras, todas elas, de autonomia e capacidade próprias. Como são todos igualmente capazes politicamente, o que afasta a subordinação de umas às outras, caberá à Carta Magna a tarefa de distribuir, a cada ente federado, suas competências de caráter administrativo, legislativo e tributário. (MASSON, Nathalia. Manual de Direito Constitucional. 6. ed. Bahia: </w:t>
      </w:r>
      <w:proofErr w:type="spellStart"/>
      <w:r>
        <w:t>Juspodivm</w:t>
      </w:r>
      <w:proofErr w:type="spellEnd"/>
      <w:r>
        <w:t>, 2018, pg. 630).</w:t>
      </w:r>
    </w:p>
    <w:p w:rsidR="00CB35C6" w:rsidRDefault="00CB35C6" w:rsidP="00CB35C6">
      <w:r w:rsidRPr="006E2DE5">
        <w:rPr>
          <w:b/>
        </w:rPr>
        <w:t>Alternativa D:</w:t>
      </w:r>
      <w:r>
        <w:t xml:space="preserve"> “a análise das competências concorrentes (União, Estados-Membros e Municípios) deverá: D) Obedecer ao modelo adotado no Brasil de competência concorrente, cumulativa ou horizontal, em que todos os entes públicos podem legi</w:t>
      </w:r>
      <w:bookmarkStart w:id="0" w:name="_GoBack"/>
      <w:bookmarkEnd w:id="0"/>
      <w:r>
        <w:t xml:space="preserve">slar sobre a mesma </w:t>
      </w:r>
      <w:proofErr w:type="gramStart"/>
      <w:r>
        <w:t>matéria.”</w:t>
      </w:r>
      <w:proofErr w:type="gramEnd"/>
    </w:p>
    <w:p w:rsidR="00CB35C6" w:rsidRPr="008324A3" w:rsidRDefault="00CB35C6" w:rsidP="00CB35C6">
      <w:pPr>
        <w:rPr>
          <w:rFonts w:ascii="Calibri" w:hAnsi="Calibri"/>
        </w:rPr>
      </w:pPr>
      <w:r>
        <w:t>Alternativa incorreta. O modelo adotado pelo Brasil, em competência concorrente, não é o de Repartição Horizontal e sim o de Repartição Vertical (na espécie concorrente) e não cumulativa. Nas palavras do Prof. Bernardo Gonçalves, a repartição vertical não cumulativa é aquela na qual existem limites previamente definidos para atuação concorrente. Ou seja, há uma definição prévia do que cada um irá fazer. É a adotada no Brasil.</w:t>
      </w:r>
      <w:r w:rsidRPr="008324A3">
        <w:rPr>
          <w:rFonts w:ascii="Arial" w:hAnsi="Arial" w:cs="Arial"/>
          <w:sz w:val="24"/>
          <w:szCs w:val="24"/>
        </w:rPr>
        <w:t xml:space="preserve"> </w:t>
      </w:r>
      <w:r w:rsidRPr="008324A3">
        <w:rPr>
          <w:rFonts w:ascii="Calibri" w:hAnsi="Calibri"/>
        </w:rPr>
        <w:t xml:space="preserve">FERNANDES, Bernardo Gonçalves. Curso de Direito Constitucional. 12.ed. rev., </w:t>
      </w:r>
      <w:proofErr w:type="spellStart"/>
      <w:r w:rsidRPr="008324A3">
        <w:rPr>
          <w:rFonts w:ascii="Calibri" w:hAnsi="Calibri"/>
        </w:rPr>
        <w:t>ampl</w:t>
      </w:r>
      <w:proofErr w:type="spellEnd"/>
      <w:r w:rsidRPr="008324A3">
        <w:rPr>
          <w:rFonts w:ascii="Calibri" w:hAnsi="Calibri"/>
        </w:rPr>
        <w:t xml:space="preserve"> e atual. S</w:t>
      </w:r>
      <w:r>
        <w:rPr>
          <w:rFonts w:ascii="Calibri" w:hAnsi="Calibri"/>
        </w:rPr>
        <w:t xml:space="preserve">alvador: </w:t>
      </w:r>
      <w:proofErr w:type="spellStart"/>
      <w:r>
        <w:rPr>
          <w:rFonts w:ascii="Calibri" w:hAnsi="Calibri"/>
        </w:rPr>
        <w:t>JusPODIVM</w:t>
      </w:r>
      <w:proofErr w:type="spellEnd"/>
      <w:r>
        <w:rPr>
          <w:rFonts w:ascii="Calibri" w:hAnsi="Calibri"/>
        </w:rPr>
        <w:t>, 2020. P. 831</w:t>
      </w:r>
      <w:r w:rsidRPr="008324A3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</w:p>
    <w:p w:rsidR="00CB35C6" w:rsidRDefault="00CB35C6" w:rsidP="00CB35C6">
      <w:r>
        <w:t>Considerando que todas as alternativas estão incorretas, pede-se a anulação da questão.</w:t>
      </w:r>
    </w:p>
    <w:p w:rsidR="00E33A4C" w:rsidRDefault="00E33A4C" w:rsidP="00816F8F">
      <w:pPr>
        <w:pStyle w:val="SemEspaamento"/>
      </w:pPr>
    </w:p>
    <w:p w:rsidR="00CD66FC" w:rsidRDefault="00CD66FC" w:rsidP="00E33A4C">
      <w:pPr>
        <w:pStyle w:val="SemEspaamento"/>
      </w:pPr>
    </w:p>
    <w:sectPr w:rsidR="00CD66FC" w:rsidSect="00802F0F">
      <w:headerReference w:type="default" r:id="rId8"/>
      <w:footerReference w:type="default" r:id="rId9"/>
      <w:pgSz w:w="11906" w:h="16838"/>
      <w:pgMar w:top="680" w:right="1021" w:bottom="680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A8" w:rsidRDefault="001030A8" w:rsidP="00802F0F">
      <w:pPr>
        <w:spacing w:after="0"/>
      </w:pPr>
      <w:r>
        <w:separator/>
      </w:r>
    </w:p>
  </w:endnote>
  <w:endnote w:type="continuationSeparator" w:id="0">
    <w:p w:rsidR="001030A8" w:rsidRDefault="001030A8" w:rsidP="00802F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A8" w:rsidRPr="00CA5EA5" w:rsidRDefault="001030A8" w:rsidP="00802F0F">
    <w:pPr>
      <w:pStyle w:val="Rodap"/>
      <w:tabs>
        <w:tab w:val="clear" w:pos="4252"/>
        <w:tab w:val="clear" w:pos="8504"/>
        <w:tab w:val="center" w:pos="0"/>
        <w:tab w:val="right" w:pos="9781"/>
      </w:tabs>
      <w:ind w:firstLine="0"/>
      <w:jc w:val="left"/>
      <w:rPr>
        <w:b/>
        <w:sz w:val="20"/>
        <w:szCs w:val="20"/>
      </w:rPr>
    </w:pPr>
    <w:r w:rsidRPr="00CA5EA5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C23FB" wp14:editId="70ED1AB0">
              <wp:simplePos x="0" y="0"/>
              <wp:positionH relativeFrom="column">
                <wp:align>center</wp:align>
              </wp:positionH>
              <wp:positionV relativeFrom="paragraph">
                <wp:posOffset>3810</wp:posOffset>
              </wp:positionV>
              <wp:extent cx="6155690" cy="1905"/>
              <wp:effectExtent l="0" t="0" r="16510" b="17145"/>
              <wp:wrapNone/>
              <wp:docPr id="6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5690" cy="1905"/>
                      </a:xfrm>
                      <a:prstGeom prst="line">
                        <a:avLst/>
                      </a:prstGeom>
                      <a:noFill/>
                      <a:ln w="698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51FE2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3pt" to="484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" strokeweight=".55pt"/>
          </w:pict>
        </mc:Fallback>
      </mc:AlternateContent>
    </w:r>
    <w:r w:rsidRPr="00CA5EA5">
      <w:rPr>
        <w:sz w:val="20"/>
        <w:szCs w:val="20"/>
      </w:rPr>
      <w:t>www.editorapl.com.br</w:t>
    </w:r>
    <w:r w:rsidRPr="00CA5EA5">
      <w:rPr>
        <w:sz w:val="20"/>
        <w:szCs w:val="20"/>
      </w:rPr>
      <w:tab/>
    </w:r>
    <w:r w:rsidRPr="00CA5EA5">
      <w:rPr>
        <w:b/>
        <w:sz w:val="20"/>
        <w:szCs w:val="20"/>
      </w:rPr>
      <w:fldChar w:fldCharType="begin"/>
    </w:r>
    <w:r w:rsidRPr="00CA5EA5">
      <w:rPr>
        <w:b/>
        <w:sz w:val="20"/>
        <w:szCs w:val="20"/>
      </w:rPr>
      <w:instrText xml:space="preserve"> PAGE   \* MERGEFORMAT </w:instrText>
    </w:r>
    <w:r w:rsidRPr="00CA5EA5">
      <w:rPr>
        <w:b/>
        <w:sz w:val="20"/>
        <w:szCs w:val="20"/>
      </w:rPr>
      <w:fldChar w:fldCharType="separate"/>
    </w:r>
    <w:r w:rsidR="00CB35C6">
      <w:rPr>
        <w:b/>
        <w:noProof/>
        <w:sz w:val="20"/>
        <w:szCs w:val="20"/>
      </w:rPr>
      <w:t>1</w:t>
    </w:r>
    <w:r w:rsidRPr="00CA5EA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A8" w:rsidRDefault="001030A8" w:rsidP="00802F0F">
      <w:pPr>
        <w:spacing w:after="0"/>
      </w:pPr>
      <w:r>
        <w:separator/>
      </w:r>
    </w:p>
  </w:footnote>
  <w:footnote w:type="continuationSeparator" w:id="0">
    <w:p w:rsidR="001030A8" w:rsidRDefault="001030A8" w:rsidP="00802F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99"/>
      <w:gridCol w:w="4744"/>
    </w:tblGrid>
    <w:tr w:rsidR="001030A8" w:rsidTr="00C12A99">
      <w:trPr>
        <w:trHeight w:val="896"/>
      </w:trPr>
      <w:tc>
        <w:tcPr>
          <w:tcW w:w="4962" w:type="dxa"/>
          <w:vAlign w:val="center"/>
        </w:tcPr>
        <w:p w:rsidR="001030A8" w:rsidRDefault="001030A8" w:rsidP="00C12A99">
          <w:pPr>
            <w:spacing w:after="0"/>
            <w:ind w:firstLine="0"/>
            <w:jc w:val="left"/>
          </w:pPr>
          <w:r>
            <w:rPr>
              <w:b/>
              <w:noProof/>
              <w:lang w:eastAsia="pt-BR"/>
            </w:rPr>
            <w:drawing>
              <wp:inline distT="0" distB="0" distL="0" distR="0" wp14:anchorId="43E74E76" wp14:editId="1BB9D977">
                <wp:extent cx="1589823" cy="504000"/>
                <wp:effectExtent l="0" t="0" r="0" b="0"/>
                <wp:docPr id="64" name="Imagem 64" descr="Z:\MATERIAIS\Logos\PLEDITORA_logo_P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MATERIAIS\Logos\PLEDITORA_logo_P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823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2" w:type="dxa"/>
          <w:vAlign w:val="center"/>
        </w:tcPr>
        <w:p w:rsidR="001030A8" w:rsidRPr="00105CED" w:rsidRDefault="00816F8F" w:rsidP="00D76010">
          <w:pPr>
            <w:spacing w:after="0"/>
            <w:ind w:firstLine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DIREITO CONSTITUCIONAL</w:t>
          </w:r>
        </w:p>
        <w:p w:rsidR="001030A8" w:rsidRPr="00EC1969" w:rsidRDefault="001030A8" w:rsidP="00D76010">
          <w:pPr>
            <w:spacing w:after="0"/>
            <w:ind w:firstLine="0"/>
            <w:jc w:val="center"/>
            <w:rPr>
              <w:sz w:val="8"/>
              <w:szCs w:val="8"/>
            </w:rPr>
          </w:pPr>
        </w:p>
        <w:p w:rsidR="001030A8" w:rsidRPr="00105CED" w:rsidRDefault="00816F8F" w:rsidP="00485AEE">
          <w:pPr>
            <w:spacing w:after="0"/>
            <w:ind w:firstLine="0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Rafaella</w:t>
          </w:r>
          <w:proofErr w:type="spellEnd"/>
          <w:r>
            <w:rPr>
              <w:sz w:val="20"/>
              <w:szCs w:val="20"/>
            </w:rPr>
            <w:t xml:space="preserve"> Leão e </w:t>
          </w:r>
          <w:proofErr w:type="spellStart"/>
          <w:r>
            <w:rPr>
              <w:sz w:val="20"/>
              <w:szCs w:val="20"/>
            </w:rPr>
            <w:t>Tárcia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HElena</w:t>
          </w:r>
          <w:proofErr w:type="spellEnd"/>
        </w:p>
      </w:tc>
    </w:tr>
  </w:tbl>
  <w:p w:rsidR="001030A8" w:rsidRPr="00802F0F" w:rsidRDefault="001030A8" w:rsidP="00802F0F">
    <w:pPr>
      <w:pStyle w:val="SemEspaamen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70A5"/>
    <w:multiLevelType w:val="hybridMultilevel"/>
    <w:tmpl w:val="E6C6F2B0"/>
    <w:lvl w:ilvl="0" w:tplc="BA26D8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0F"/>
    <w:rsid w:val="0001538F"/>
    <w:rsid w:val="00051750"/>
    <w:rsid w:val="00054BF3"/>
    <w:rsid w:val="00055CA9"/>
    <w:rsid w:val="000719D4"/>
    <w:rsid w:val="0007672B"/>
    <w:rsid w:val="000B3A0A"/>
    <w:rsid w:val="000C372F"/>
    <w:rsid w:val="000D4E4A"/>
    <w:rsid w:val="000D69D3"/>
    <w:rsid w:val="000F272D"/>
    <w:rsid w:val="001030A8"/>
    <w:rsid w:val="00105367"/>
    <w:rsid w:val="00105AFB"/>
    <w:rsid w:val="00105DCF"/>
    <w:rsid w:val="00110344"/>
    <w:rsid w:val="001418D7"/>
    <w:rsid w:val="00151758"/>
    <w:rsid w:val="001743BB"/>
    <w:rsid w:val="00174876"/>
    <w:rsid w:val="001778AF"/>
    <w:rsid w:val="001D5DF3"/>
    <w:rsid w:val="001E1013"/>
    <w:rsid w:val="001E71AE"/>
    <w:rsid w:val="001F4677"/>
    <w:rsid w:val="001F4F53"/>
    <w:rsid w:val="001F7070"/>
    <w:rsid w:val="00205FED"/>
    <w:rsid w:val="002159C3"/>
    <w:rsid w:val="00286FE6"/>
    <w:rsid w:val="00294839"/>
    <w:rsid w:val="002D1310"/>
    <w:rsid w:val="0030665F"/>
    <w:rsid w:val="003130A8"/>
    <w:rsid w:val="00313B06"/>
    <w:rsid w:val="0032762F"/>
    <w:rsid w:val="0036673B"/>
    <w:rsid w:val="00372DDD"/>
    <w:rsid w:val="003817DF"/>
    <w:rsid w:val="003945A0"/>
    <w:rsid w:val="00394DE8"/>
    <w:rsid w:val="003A1A45"/>
    <w:rsid w:val="003A71D8"/>
    <w:rsid w:val="003B2BD2"/>
    <w:rsid w:val="003C08D1"/>
    <w:rsid w:val="003C26CA"/>
    <w:rsid w:val="003D4002"/>
    <w:rsid w:val="003E0D3C"/>
    <w:rsid w:val="003E3CC8"/>
    <w:rsid w:val="003F5459"/>
    <w:rsid w:val="00404212"/>
    <w:rsid w:val="004646CC"/>
    <w:rsid w:val="00472CFA"/>
    <w:rsid w:val="0048172F"/>
    <w:rsid w:val="00485AEE"/>
    <w:rsid w:val="0049624F"/>
    <w:rsid w:val="0049728C"/>
    <w:rsid w:val="004B0F62"/>
    <w:rsid w:val="004B5896"/>
    <w:rsid w:val="004D0221"/>
    <w:rsid w:val="004F4356"/>
    <w:rsid w:val="004F59B2"/>
    <w:rsid w:val="00500AFF"/>
    <w:rsid w:val="0050694C"/>
    <w:rsid w:val="00525624"/>
    <w:rsid w:val="00575D1F"/>
    <w:rsid w:val="00583A0E"/>
    <w:rsid w:val="005863E3"/>
    <w:rsid w:val="00586640"/>
    <w:rsid w:val="005A2486"/>
    <w:rsid w:val="005A2967"/>
    <w:rsid w:val="005B4866"/>
    <w:rsid w:val="005C1E16"/>
    <w:rsid w:val="005C38CD"/>
    <w:rsid w:val="005E51E2"/>
    <w:rsid w:val="005F599F"/>
    <w:rsid w:val="00604852"/>
    <w:rsid w:val="00605F97"/>
    <w:rsid w:val="0062397C"/>
    <w:rsid w:val="00632821"/>
    <w:rsid w:val="006434AB"/>
    <w:rsid w:val="0066005E"/>
    <w:rsid w:val="00682DAC"/>
    <w:rsid w:val="006928EA"/>
    <w:rsid w:val="00696312"/>
    <w:rsid w:val="006A4B52"/>
    <w:rsid w:val="006B412A"/>
    <w:rsid w:val="006C3F2F"/>
    <w:rsid w:val="006D55D5"/>
    <w:rsid w:val="006D70F5"/>
    <w:rsid w:val="006F06D1"/>
    <w:rsid w:val="00702207"/>
    <w:rsid w:val="007059C6"/>
    <w:rsid w:val="00720003"/>
    <w:rsid w:val="00721BB1"/>
    <w:rsid w:val="007427A9"/>
    <w:rsid w:val="00750732"/>
    <w:rsid w:val="00766CAE"/>
    <w:rsid w:val="007717A3"/>
    <w:rsid w:val="0077334C"/>
    <w:rsid w:val="00792961"/>
    <w:rsid w:val="007A5D9F"/>
    <w:rsid w:val="007D6610"/>
    <w:rsid w:val="007F551B"/>
    <w:rsid w:val="00802F0F"/>
    <w:rsid w:val="00812F24"/>
    <w:rsid w:val="008159C5"/>
    <w:rsid w:val="00816F8F"/>
    <w:rsid w:val="00821FDE"/>
    <w:rsid w:val="008305D0"/>
    <w:rsid w:val="00837855"/>
    <w:rsid w:val="008534AD"/>
    <w:rsid w:val="00856798"/>
    <w:rsid w:val="008567D7"/>
    <w:rsid w:val="0086191B"/>
    <w:rsid w:val="00861FBA"/>
    <w:rsid w:val="00895183"/>
    <w:rsid w:val="008C2AA2"/>
    <w:rsid w:val="008D4F3C"/>
    <w:rsid w:val="008E0AC9"/>
    <w:rsid w:val="008F597C"/>
    <w:rsid w:val="00916FEF"/>
    <w:rsid w:val="009237DB"/>
    <w:rsid w:val="00926DF4"/>
    <w:rsid w:val="0094393C"/>
    <w:rsid w:val="009748FB"/>
    <w:rsid w:val="00986663"/>
    <w:rsid w:val="009B27BE"/>
    <w:rsid w:val="009E66F2"/>
    <w:rsid w:val="009F5AEE"/>
    <w:rsid w:val="00A31567"/>
    <w:rsid w:val="00A36EB2"/>
    <w:rsid w:val="00A4165E"/>
    <w:rsid w:val="00A51AAA"/>
    <w:rsid w:val="00A52854"/>
    <w:rsid w:val="00A54103"/>
    <w:rsid w:val="00A6265C"/>
    <w:rsid w:val="00A72747"/>
    <w:rsid w:val="00A936CF"/>
    <w:rsid w:val="00A96D78"/>
    <w:rsid w:val="00AB2C66"/>
    <w:rsid w:val="00AE6493"/>
    <w:rsid w:val="00AF2858"/>
    <w:rsid w:val="00B145CC"/>
    <w:rsid w:val="00B3638F"/>
    <w:rsid w:val="00B42C3B"/>
    <w:rsid w:val="00B971C5"/>
    <w:rsid w:val="00BA38A0"/>
    <w:rsid w:val="00BA3FC3"/>
    <w:rsid w:val="00BF5DE9"/>
    <w:rsid w:val="00C01906"/>
    <w:rsid w:val="00C12A99"/>
    <w:rsid w:val="00C40BDF"/>
    <w:rsid w:val="00C43C9C"/>
    <w:rsid w:val="00C55666"/>
    <w:rsid w:val="00C65899"/>
    <w:rsid w:val="00C670C4"/>
    <w:rsid w:val="00C71A12"/>
    <w:rsid w:val="00C84F97"/>
    <w:rsid w:val="00CB35C6"/>
    <w:rsid w:val="00CD66FC"/>
    <w:rsid w:val="00CE398E"/>
    <w:rsid w:val="00CF075C"/>
    <w:rsid w:val="00CF698B"/>
    <w:rsid w:val="00D0095A"/>
    <w:rsid w:val="00D06F03"/>
    <w:rsid w:val="00D41A45"/>
    <w:rsid w:val="00D41C53"/>
    <w:rsid w:val="00D44DF0"/>
    <w:rsid w:val="00D653E5"/>
    <w:rsid w:val="00D6657F"/>
    <w:rsid w:val="00D74AF2"/>
    <w:rsid w:val="00D76010"/>
    <w:rsid w:val="00DA5783"/>
    <w:rsid w:val="00DD10BC"/>
    <w:rsid w:val="00DF65C1"/>
    <w:rsid w:val="00E02B71"/>
    <w:rsid w:val="00E07261"/>
    <w:rsid w:val="00E20843"/>
    <w:rsid w:val="00E24DFB"/>
    <w:rsid w:val="00E33A4C"/>
    <w:rsid w:val="00E528C6"/>
    <w:rsid w:val="00E537E3"/>
    <w:rsid w:val="00E53DAB"/>
    <w:rsid w:val="00EC3CDC"/>
    <w:rsid w:val="00ED295D"/>
    <w:rsid w:val="00ED2A49"/>
    <w:rsid w:val="00EE1ED6"/>
    <w:rsid w:val="00EF40B6"/>
    <w:rsid w:val="00F030B1"/>
    <w:rsid w:val="00F048E8"/>
    <w:rsid w:val="00F054F7"/>
    <w:rsid w:val="00F12E65"/>
    <w:rsid w:val="00F139CE"/>
    <w:rsid w:val="00F553F5"/>
    <w:rsid w:val="00F743A7"/>
    <w:rsid w:val="00F936ED"/>
    <w:rsid w:val="00FA201A"/>
    <w:rsid w:val="00FA20F1"/>
    <w:rsid w:val="00FB6375"/>
    <w:rsid w:val="00FC067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7B3936"/>
  <w15:docId w15:val="{D67D692B-A3E4-4A44-AE91-488C45D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4C"/>
    <w:pPr>
      <w:widowControl w:val="0"/>
      <w:spacing w:after="100"/>
      <w:ind w:firstLine="284"/>
      <w:jc w:val="both"/>
    </w:pPr>
    <w:rPr>
      <w:rFonts w:ascii="Times New Roman" w:hAnsi="Times New Roman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33A4C"/>
    <w:pPr>
      <w:keepLines/>
      <w:spacing w:after="0"/>
      <w:ind w:firstLine="0"/>
      <w:jc w:val="center"/>
      <w:outlineLvl w:val="0"/>
    </w:pPr>
    <w:rPr>
      <w:rFonts w:eastAsia="Microsoft YaHei" w:cs="Mangal"/>
      <w:b/>
      <w:bCs/>
      <w:caps/>
      <w:sz w:val="36"/>
      <w:szCs w:val="28"/>
    </w:rPr>
  </w:style>
  <w:style w:type="paragraph" w:styleId="Ttulo2">
    <w:name w:val="heading 2"/>
    <w:aliases w:val="Subt_ Recuo"/>
    <w:basedOn w:val="Normal"/>
    <w:next w:val="Normal"/>
    <w:link w:val="Ttulo2Char"/>
    <w:uiPriority w:val="9"/>
    <w:unhideWhenUsed/>
    <w:qFormat/>
    <w:rsid w:val="00E33A4C"/>
    <w:pPr>
      <w:ind w:firstLine="0"/>
      <w:outlineLvl w:val="1"/>
    </w:pPr>
    <w:rPr>
      <w:rFonts w:eastAsiaTheme="majorEastAsia" w:cstheme="majorBidi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3A4C"/>
    <w:pPr>
      <w:outlineLvl w:val="2"/>
    </w:pPr>
    <w:rPr>
      <w:rFonts w:eastAsia="Microsoft YaHei" w:cs="Mangal"/>
      <w:b/>
      <w:bCs/>
      <w:szCs w:val="26"/>
    </w:rPr>
  </w:style>
  <w:style w:type="paragraph" w:styleId="Ttulo4">
    <w:name w:val="heading 4"/>
    <w:basedOn w:val="Normal"/>
    <w:next w:val="Normal"/>
    <w:link w:val="Ttulo4Char"/>
    <w:rsid w:val="00A96D78"/>
    <w:pPr>
      <w:keepNext/>
      <w:tabs>
        <w:tab w:val="num" w:pos="0"/>
      </w:tabs>
      <w:jc w:val="center"/>
      <w:outlineLvl w:val="3"/>
    </w:pPr>
    <w:rPr>
      <w:rFonts w:ascii="Arial" w:hAnsi="Arial" w:cs="Times New Roman"/>
      <w:b/>
      <w:sz w:val="24"/>
    </w:rPr>
  </w:style>
  <w:style w:type="paragraph" w:styleId="Ttulo5">
    <w:name w:val="heading 5"/>
    <w:basedOn w:val="Normal"/>
    <w:next w:val="Normal"/>
    <w:link w:val="Ttulo5Char"/>
    <w:rsid w:val="00A96D78"/>
    <w:pPr>
      <w:keepNext/>
      <w:tabs>
        <w:tab w:val="num" w:pos="0"/>
      </w:tabs>
      <w:jc w:val="center"/>
      <w:outlineLvl w:val="4"/>
    </w:pPr>
    <w:rPr>
      <w:rFonts w:ascii="Arial" w:hAnsi="Arial" w:cs="Times New Roman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3A4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3A4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3A4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3A4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I">
    <w:name w:val="LEI"/>
    <w:basedOn w:val="Normal"/>
    <w:link w:val="LEIChar"/>
    <w:qFormat/>
    <w:rsid w:val="00E33A4C"/>
    <w:pPr>
      <w:spacing w:after="0"/>
      <w:ind w:firstLine="0"/>
      <w:jc w:val="center"/>
    </w:pPr>
    <w:rPr>
      <w:b/>
    </w:rPr>
  </w:style>
  <w:style w:type="character" w:customStyle="1" w:styleId="LEIChar">
    <w:name w:val="LEI Char"/>
    <w:link w:val="LEI"/>
    <w:rsid w:val="00E33A4C"/>
    <w:rPr>
      <w:rFonts w:ascii="Times New Roman" w:hAnsi="Times New Roman" w:cs="Calibri"/>
      <w:b/>
      <w:sz w:val="22"/>
      <w:szCs w:val="22"/>
    </w:rPr>
  </w:style>
  <w:style w:type="paragraph" w:customStyle="1" w:styleId="RESPOSTA">
    <w:name w:val="RESPOSTA"/>
    <w:basedOn w:val="Normal"/>
    <w:link w:val="RESPOSTAChar"/>
    <w:qFormat/>
    <w:rsid w:val="00E33A4C"/>
    <w:pPr>
      <w:spacing w:after="0"/>
      <w:ind w:left="284" w:hanging="284"/>
    </w:pPr>
  </w:style>
  <w:style w:type="character" w:customStyle="1" w:styleId="RESPOSTAChar">
    <w:name w:val="RESPOSTA Char"/>
    <w:link w:val="RESPOSTA"/>
    <w:rsid w:val="00E33A4C"/>
    <w:rPr>
      <w:rFonts w:ascii="Times New Roman" w:hAnsi="Times New Roman" w:cs="Calibri"/>
      <w:sz w:val="22"/>
      <w:szCs w:val="22"/>
    </w:rPr>
  </w:style>
  <w:style w:type="paragraph" w:customStyle="1" w:styleId="Citao4">
    <w:name w:val="Citação 4"/>
    <w:basedOn w:val="Normal"/>
    <w:link w:val="Citao4Char"/>
    <w:qFormat/>
    <w:rsid w:val="00E33A4C"/>
    <w:pPr>
      <w:ind w:left="567" w:firstLine="0"/>
    </w:pPr>
    <w:rPr>
      <w:i/>
    </w:rPr>
  </w:style>
  <w:style w:type="character" w:customStyle="1" w:styleId="Citao4Char">
    <w:name w:val="Citação 4 Char"/>
    <w:basedOn w:val="Fontepargpadro"/>
    <w:link w:val="Citao4"/>
    <w:rsid w:val="00E33A4C"/>
    <w:rPr>
      <w:rFonts w:ascii="Times New Roman" w:hAnsi="Times New Roman" w:cs="Calibri"/>
      <w:i/>
      <w:sz w:val="22"/>
      <w:szCs w:val="22"/>
    </w:rPr>
  </w:style>
  <w:style w:type="character" w:customStyle="1" w:styleId="Ttulo1Char">
    <w:name w:val="Título 1 Char"/>
    <w:link w:val="Ttulo1"/>
    <w:uiPriority w:val="9"/>
    <w:rsid w:val="00E33A4C"/>
    <w:rPr>
      <w:rFonts w:ascii="Times New Roman" w:eastAsia="Microsoft YaHei" w:hAnsi="Times New Roman" w:cs="Mangal"/>
      <w:b/>
      <w:bCs/>
      <w:caps/>
      <w:sz w:val="36"/>
      <w:szCs w:val="28"/>
    </w:rPr>
  </w:style>
  <w:style w:type="character" w:customStyle="1" w:styleId="Ttulo2Char">
    <w:name w:val="Título 2 Char"/>
    <w:aliases w:val="Subt_ Recuo Char"/>
    <w:link w:val="Ttulo2"/>
    <w:uiPriority w:val="9"/>
    <w:rsid w:val="00E33A4C"/>
    <w:rPr>
      <w:rFonts w:ascii="Times New Roman" w:eastAsiaTheme="majorEastAsia" w:hAnsi="Times New Roman" w:cstheme="majorBidi"/>
      <w:b/>
      <w:bCs/>
      <w:iCs/>
      <w:caps/>
      <w:sz w:val="22"/>
      <w:szCs w:val="28"/>
    </w:rPr>
  </w:style>
  <w:style w:type="character" w:customStyle="1" w:styleId="Ttulo3Char">
    <w:name w:val="Título 3 Char"/>
    <w:link w:val="Ttulo3"/>
    <w:uiPriority w:val="9"/>
    <w:rsid w:val="00E33A4C"/>
    <w:rPr>
      <w:rFonts w:ascii="Times New Roman" w:eastAsia="Microsoft YaHei" w:hAnsi="Times New Roman" w:cs="Mangal"/>
      <w:b/>
      <w:bCs/>
      <w:sz w:val="22"/>
      <w:szCs w:val="26"/>
    </w:rPr>
  </w:style>
  <w:style w:type="paragraph" w:styleId="SemEspaamento">
    <w:name w:val="No Spacing"/>
    <w:aliases w:val="Base"/>
    <w:link w:val="SemEspaamentoChar"/>
    <w:uiPriority w:val="1"/>
    <w:qFormat/>
    <w:rsid w:val="00E33A4C"/>
    <w:pPr>
      <w:jc w:val="both"/>
    </w:pPr>
    <w:rPr>
      <w:rFonts w:ascii="Times New Roman" w:hAnsi="Times New Roman" w:cs="Calibri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3A4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3A4C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33A4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E33A4C"/>
    <w:rPr>
      <w:rFonts w:asciiTheme="majorHAnsi" w:eastAsiaTheme="majorEastAsia" w:hAnsiTheme="majorHAnsi" w:cstheme="majorBidi"/>
      <w:sz w:val="22"/>
      <w:szCs w:val="22"/>
    </w:rPr>
  </w:style>
  <w:style w:type="character" w:customStyle="1" w:styleId="SemEspaamentoChar">
    <w:name w:val="Sem Espaçamento Char"/>
    <w:aliases w:val="Base Char"/>
    <w:link w:val="SemEspaamento"/>
    <w:uiPriority w:val="1"/>
    <w:rsid w:val="00E33A4C"/>
    <w:rPr>
      <w:rFonts w:ascii="Times New Roman" w:hAnsi="Times New Roman" w:cs="Calibri"/>
      <w:sz w:val="22"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3A4C"/>
    <w:pPr>
      <w:keepNext/>
      <w:keepLines w:val="0"/>
      <w:spacing w:before="240" w:after="60"/>
      <w:ind w:firstLine="284"/>
      <w:jc w:val="both"/>
      <w:outlineLvl w:val="9"/>
    </w:pPr>
    <w:rPr>
      <w:rFonts w:asciiTheme="majorHAnsi" w:eastAsiaTheme="majorEastAsia" w:hAnsiTheme="majorHAnsi" w:cstheme="majorBidi"/>
      <w:caps w:val="0"/>
      <w:kern w:val="32"/>
      <w:sz w:val="32"/>
      <w:szCs w:val="32"/>
    </w:rPr>
  </w:style>
  <w:style w:type="paragraph" w:customStyle="1" w:styleId="BASE">
    <w:name w:val="BASE"/>
    <w:basedOn w:val="Normal"/>
    <w:link w:val="BASEChar"/>
    <w:rsid w:val="006D55D5"/>
    <w:pPr>
      <w:spacing w:after="0"/>
      <w:ind w:firstLine="0"/>
    </w:pPr>
    <w:rPr>
      <w:rFonts w:cs="Times New Roman"/>
    </w:rPr>
  </w:style>
  <w:style w:type="character" w:customStyle="1" w:styleId="BASEChar">
    <w:name w:val="BASE Char"/>
    <w:link w:val="BASE"/>
    <w:rsid w:val="006D55D5"/>
    <w:rPr>
      <w:rFonts w:ascii="Times New Roman" w:hAnsi="Times New Roman"/>
      <w:sz w:val="22"/>
      <w:szCs w:val="22"/>
    </w:rPr>
  </w:style>
  <w:style w:type="character" w:styleId="Forte">
    <w:name w:val="Strong"/>
    <w:basedOn w:val="Fontepargpadro"/>
    <w:uiPriority w:val="22"/>
    <w:qFormat/>
    <w:rsid w:val="00E33A4C"/>
    <w:rPr>
      <w:b/>
      <w:bCs/>
    </w:rPr>
  </w:style>
  <w:style w:type="character" w:styleId="nfase">
    <w:name w:val="Emphasis"/>
    <w:uiPriority w:val="20"/>
    <w:qFormat/>
    <w:rsid w:val="00E33A4C"/>
    <w:rPr>
      <w:i/>
      <w:iCs/>
    </w:rPr>
  </w:style>
  <w:style w:type="paragraph" w:styleId="Legenda">
    <w:name w:val="caption"/>
    <w:basedOn w:val="Normal"/>
    <w:uiPriority w:val="35"/>
    <w:semiHidden/>
    <w:unhideWhenUsed/>
    <w:qFormat/>
    <w:rsid w:val="00E33A4C"/>
    <w:rPr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A96D78"/>
    <w:rPr>
      <w:rFonts w:ascii="Arial" w:hAnsi="Arial"/>
      <w:b/>
      <w:sz w:val="24"/>
      <w:szCs w:val="22"/>
    </w:rPr>
  </w:style>
  <w:style w:type="character" w:customStyle="1" w:styleId="Ttulo5Char">
    <w:name w:val="Título 5 Char"/>
    <w:basedOn w:val="Fontepargpadro"/>
    <w:link w:val="Ttulo5"/>
    <w:rsid w:val="00A96D78"/>
    <w:rPr>
      <w:rFonts w:ascii="Arial" w:hAnsi="Arial"/>
      <w:sz w:val="24"/>
      <w:szCs w:val="22"/>
    </w:rPr>
  </w:style>
  <w:style w:type="paragraph" w:styleId="PargrafodaLista">
    <w:name w:val="List Paragraph"/>
    <w:basedOn w:val="Normal"/>
    <w:uiPriority w:val="34"/>
    <w:qFormat/>
    <w:rsid w:val="00E33A4C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tulo">
    <w:name w:val="Title"/>
    <w:basedOn w:val="Normal"/>
    <w:link w:val="TtuloChar"/>
    <w:rsid w:val="00404212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404212"/>
    <w:rPr>
      <w:rFonts w:ascii="Times New Roman" w:hAnsi="Times New Roman"/>
      <w:b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802F0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02F0F"/>
    <w:rPr>
      <w:rFonts w:ascii="Times New Roman" w:hAnsi="Times New Roman" w:cs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02F0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02F0F"/>
    <w:rPr>
      <w:rFonts w:ascii="Times New Roman" w:hAnsi="Times New Roman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A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A0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030A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30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top">
    <w:name w:val="top"/>
    <w:basedOn w:val="Normal"/>
    <w:uiPriority w:val="99"/>
    <w:rsid w:val="001030A8"/>
    <w:pPr>
      <w:widowControl/>
      <w:spacing w:after="0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about">
    <w:name w:val="about"/>
    <w:basedOn w:val="Normal"/>
    <w:uiPriority w:val="99"/>
    <w:rsid w:val="001030A8"/>
    <w:pPr>
      <w:widowControl/>
      <w:spacing w:before="100" w:beforeAutospacing="1" w:after="240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authors">
    <w:name w:val="authors"/>
    <w:basedOn w:val="Normal"/>
    <w:uiPriority w:val="99"/>
    <w:rsid w:val="001030A8"/>
    <w:pPr>
      <w:widowControl/>
      <w:spacing w:before="100" w:beforeAutospacing="1" w:after="240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tipotarifa">
    <w:name w:val="tipotarifa"/>
    <w:basedOn w:val="Normal"/>
    <w:uiPriority w:val="99"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obstable">
    <w:name w:val="obstable"/>
    <w:basedOn w:val="Normal"/>
    <w:uiPriority w:val="99"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twowords">
    <w:name w:val="twowords"/>
    <w:basedOn w:val="Normal"/>
    <w:uiPriority w:val="99"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texto20">
    <w:name w:val="texto20"/>
    <w:basedOn w:val="Normal"/>
    <w:uiPriority w:val="99"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cabea2">
    <w:name w:val="cabea2"/>
    <w:basedOn w:val="Normal"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1030A8"/>
    <w:pPr>
      <w:widowControl/>
      <w:spacing w:before="100"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D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065B-991D-4CD2-9E5E-471F8F04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Mariano F. da Costa</dc:creator>
  <cp:keywords/>
  <dc:description/>
  <cp:lastModifiedBy>Bruna Chaves</cp:lastModifiedBy>
  <cp:revision>3</cp:revision>
  <cp:lastPrinted>2021-06-14T18:44:00Z</cp:lastPrinted>
  <dcterms:created xsi:type="dcterms:W3CDTF">2023-01-18T18:12:00Z</dcterms:created>
  <dcterms:modified xsi:type="dcterms:W3CDTF">2023-01-18T18:14:00Z</dcterms:modified>
</cp:coreProperties>
</file>